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493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position w:val="0"/>
          <w:sz w:val="22"/>
          <w:shd w:fill="FFFFFF" w:val="clear"/>
        </w:rPr>
        <w:t xml:space="preserve">Приложение №2 </w:t>
      </w:r>
    </w:p>
    <w:p>
      <w:pPr>
        <w:spacing w:before="0" w:after="0" w:line="259"/>
        <w:ind w:right="422" w:left="49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3"/>
          <w:shd w:fill="FFFFFF" w:val="clear"/>
        </w:rPr>
        <w:t xml:space="preserve">к Соглашению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 от __________ 2010 г.</w:t>
      </w:r>
    </w:p>
    <w:p>
      <w:pPr>
        <w:keepNext w:val="true"/>
        <w:spacing w:before="125" w:after="0" w:line="240"/>
        <w:ind w:right="0" w:left="90" w:firstLine="63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ПРАВИЛА</w:t>
      </w:r>
    </w:p>
    <w:p>
      <w:pPr>
        <w:spacing w:before="34" w:after="0" w:line="259"/>
        <w:ind w:right="0" w:left="90" w:firstLine="63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производства подготовительных и строительно-монтажных</w:t>
      </w:r>
    </w:p>
    <w:p>
      <w:pPr>
        <w:spacing w:before="0" w:after="0" w:line="259"/>
        <w:ind w:right="0" w:left="90" w:firstLine="630"/>
        <w:jc w:val="center"/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работ при застройке дачного поселка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Ларинка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расположенного по адресу:</w:t>
      </w:r>
    </w:p>
    <w:p>
      <w:pPr>
        <w:spacing w:before="0" w:after="0" w:line="240"/>
        <w:ind w:right="0" w:left="90" w:firstLine="63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Ярославская область, Ярославский район, Гавриловский с/о,</w:t>
      </w:r>
    </w:p>
    <w:p>
      <w:pPr>
        <w:spacing w:before="0" w:after="0" w:line="240"/>
        <w:ind w:right="0" w:left="90" w:firstLine="63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FFFFFF" w:val="clear"/>
        </w:rPr>
        <w:t xml:space="preserve">вблизи деревни Ларино</w:t>
      </w:r>
    </w:p>
    <w:p>
      <w:pPr>
        <w:spacing w:before="0" w:after="0" w:line="259"/>
        <w:ind w:right="0" w:left="90" w:firstLine="63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59"/>
        <w:ind w:right="0" w:left="90" w:firstLine="63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18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FFFFFF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Настоящие правила распространяются на период выполнения подготовительных и строительно-монтажных работ по застройке земельных участков, расположенных на территории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дачного поселка по адресу: Ярославская область, Ярославский район, Гавриловский с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/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о, вблизи деревни Ларино, и подлежат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исполнению подрядными организациями, а также лицами выполняющими (допущенными к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выполнению) работы. В соответствии с настоящими правилами собственник участка обязуется соблюдать, а также обеспечивать контроль и исполнение указанных правил лицами, </w:t>
      </w:r>
      <w:r>
        <w:rPr>
          <w:rFonts w:ascii="Times New Roman" w:hAnsi="Times New Roman" w:cs="Times New Roman" w:eastAsia="Times New Roman"/>
          <w:color w:val="000000"/>
          <w:spacing w:val="16"/>
          <w:position w:val="0"/>
          <w:sz w:val="24"/>
          <w:shd w:fill="FFFFFF" w:val="clear"/>
        </w:rPr>
        <w:t xml:space="preserve">привлеченными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  <w:t xml:space="preserve">им для 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4"/>
          <w:shd w:fill="FFFFFF" w:val="clear"/>
        </w:rPr>
        <w:t xml:space="preserve">выполнения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  <w:t xml:space="preserve">работ (оказания услуг).</w:t>
      </w:r>
    </w:p>
    <w:p>
      <w:pPr>
        <w:spacing w:before="322" w:after="0" w:line="317"/>
        <w:ind w:right="34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Для допуска на территорию поселка необходимо оформить пропуска на каждого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допущенного к выполнению работ на земельном участке, а так же на автотранспортные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средства, въезд которых будет необходим на территорию поселка.</w:t>
      </w:r>
    </w:p>
    <w:p>
      <w:pPr>
        <w:spacing w:before="0" w:after="0" w:line="317"/>
        <w:ind w:right="34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 письменной форме известить Партнерство о дате начала работ и согласовать график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производства работ и поставки строительных материалов.</w:t>
      </w:r>
    </w:p>
    <w:p>
      <w:pPr>
        <w:spacing w:before="0" w:after="0" w:line="317"/>
        <w:ind w:right="48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3. 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Во избежание повреждения существующих инженерных коммуникаций согласовывать с Партнерством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планы размещения возводимых сооружений (в том числе временных).</w:t>
      </w:r>
    </w:p>
    <w:p>
      <w:pPr>
        <w:spacing w:before="0" w:after="0" w:line="317"/>
        <w:ind w:right="58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4.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Вывоз строительных материалов и техники с территории поселка осуществлять только по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накладным на вывоз, подписанным лицами, назначенными собственником.</w:t>
      </w:r>
    </w:p>
    <w:p>
      <w:pPr>
        <w:tabs>
          <w:tab w:val="left" w:pos="4675" w:leader="none"/>
        </w:tabs>
        <w:spacing w:before="0" w:after="0" w:line="317"/>
        <w:ind w:right="58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Выполнять противопожарные мероприятия в соответствии с требованиями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Правил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противопожарной безопасности при эксплуатации временных зданий и сооружений на 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4"/>
          <w:shd w:fill="FFFFFF" w:val="clear"/>
        </w:rPr>
        <w:t xml:space="preserve">вновь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возводимых объектах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при этом оборудовать на строительной площадке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пожарный щит, ящик с песком и емкостью с запасом воды, отапливаемые помещения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обеспечить огнетушителями.</w:t>
      </w:r>
    </w:p>
    <w:p>
      <w:pPr>
        <w:spacing w:before="0" w:after="0" w:line="317"/>
        <w:ind w:right="0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6.  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Обеспечить доступ на территорию участка пожарному расчету в случае возникновения пожара.</w:t>
      </w:r>
    </w:p>
    <w:p>
      <w:pPr>
        <w:spacing w:before="0" w:after="0" w:line="317"/>
        <w:ind w:right="91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Организацию временного электроснабжения выполнить согласно требованиям ПУЭ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Правила устройства электроустановок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»),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при этом оборудовать узел учета потребления </w:t>
      </w:r>
      <w:r>
        <w:rPr>
          <w:rFonts w:ascii="Times New Roman" w:hAnsi="Times New Roman" w:cs="Times New Roman" w:eastAsia="Times New Roman"/>
          <w:color w:val="000000"/>
          <w:spacing w:val="-4"/>
          <w:position w:val="0"/>
          <w:sz w:val="24"/>
          <w:shd w:fill="FFFFFF" w:val="clear"/>
        </w:rPr>
        <w:t xml:space="preserve">электроэнергии и обеспечить равномерное распределение нагрузок по фазам.</w:t>
      </w:r>
    </w:p>
    <w:p>
      <w:pPr>
        <w:spacing w:before="0" w:after="0" w:line="317"/>
        <w:ind w:right="96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8.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Вывозить строительный и бытовой мусор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. Свалка мусора  в лесу и любых других местах, не предназначенных для приема и утилизации строительных и бытовых отходов, запрещена. </w:t>
      </w:r>
    </w:p>
    <w:p>
      <w:pPr>
        <w:spacing w:before="10" w:after="0" w:line="317"/>
        <w:ind w:right="110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9.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Иметь на строительной площадке аптечку и другие средства оказания первой медицинской </w:t>
      </w:r>
      <w:r>
        <w:rPr>
          <w:rFonts w:ascii="Times New Roman" w:hAnsi="Times New Roman" w:cs="Times New Roman" w:eastAsia="Times New Roman"/>
          <w:color w:val="000000"/>
          <w:spacing w:val="-12"/>
          <w:position w:val="0"/>
          <w:sz w:val="24"/>
          <w:shd w:fill="FFFFFF" w:val="clear"/>
        </w:rPr>
        <w:t xml:space="preserve">помощи.</w:t>
      </w:r>
    </w:p>
    <w:p>
      <w:pPr>
        <w:spacing w:before="10" w:after="0" w:line="317"/>
        <w:ind w:right="0" w:left="90" w:firstLine="63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27"/>
          <w:position w:val="0"/>
          <w:sz w:val="24"/>
          <w:shd w:fill="FFFFFF" w:val="clear"/>
        </w:rPr>
        <w:t xml:space="preserve">10.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Допускать проживание рабочих на строительной площадке строго в соответствии с поданным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списком  работающих на данном объекте. Ответственность за соблюдение порядка рабочими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возлагается на представителей собственника или его подрядной организации.</w:t>
      </w:r>
    </w:p>
    <w:p>
      <w:pPr>
        <w:spacing w:before="10" w:after="0" w:line="317"/>
        <w:ind w:right="0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11. 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Не допускать:</w:t>
      </w:r>
    </w:p>
    <w:p>
      <w:pPr>
        <w:spacing w:before="0" w:after="0" w:line="317"/>
        <w:ind w:right="0" w:left="9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проведение работ с повышенными шумовыми характеристиками с 21.00 до 7.00, </w:t>
      </w:r>
    </w:p>
    <w:p>
      <w:pPr>
        <w:spacing w:before="0" w:after="0" w:line="317"/>
        <w:ind w:right="0" w:left="90" w:firstLine="0"/>
        <w:jc w:val="both"/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эксплуатацию электрогенераторов без шумоглушения;</w:t>
      </w:r>
    </w:p>
    <w:p>
      <w:pPr>
        <w:tabs>
          <w:tab w:val="left" w:pos="3163" w:leader="none"/>
        </w:tabs>
        <w:spacing w:before="0" w:after="0" w:line="317"/>
        <w:ind w:right="0" w:left="90" w:firstLine="0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FFFFFF" w:val="clear"/>
        </w:rPr>
        <w:t xml:space="preserve">складирование строительных материалов и грунта за границами участка;</w:t>
      </w:r>
    </w:p>
    <w:p>
      <w:pPr>
        <w:tabs>
          <w:tab w:val="left" w:pos="3163" w:leader="none"/>
        </w:tabs>
        <w:spacing w:before="0" w:after="0" w:line="317"/>
        <w:ind w:right="0" w:left="90" w:firstLine="0"/>
        <w:jc w:val="both"/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FFFFFF" w:val="clear"/>
        </w:rPr>
        <w:t xml:space="preserve">действия, которые могут причинить повреждения инженерным коммуникациям;</w:t>
      </w:r>
    </w:p>
    <w:p>
      <w:pPr>
        <w:tabs>
          <w:tab w:val="left" w:pos="3163" w:leader="none"/>
        </w:tabs>
        <w:spacing w:before="0" w:after="0" w:line="317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FFFFFF" w:val="clear"/>
        </w:rPr>
        <w:t xml:space="preserve">  - 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FFFFFF" w:val="clear"/>
        </w:rPr>
        <w:t xml:space="preserve">производство земляных работ за пределами участка;</w:t>
      </w:r>
    </w:p>
    <w:p>
      <w:pPr>
        <w:tabs>
          <w:tab w:val="left" w:pos="3163" w:leader="none"/>
        </w:tabs>
        <w:spacing w:before="0" w:after="0" w:line="317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FFFFFF" w:val="clear"/>
        </w:rPr>
        <w:t xml:space="preserve">остановку,   разворот и   стоянку   автотранспорта за пределами участка; </w:t>
      </w:r>
    </w:p>
    <w:p>
      <w:pPr>
        <w:spacing w:before="0" w:after="0" w:line="317"/>
        <w:ind w:right="2957" w:left="0" w:firstLine="0"/>
        <w:jc w:val="both"/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FFFFFF" w:val="clear"/>
        </w:rPr>
        <w:t xml:space="preserve">  - 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FFFFFF" w:val="clear"/>
        </w:rPr>
        <w:t xml:space="preserve">устройство заграждений и других препятствий на проездах;</w:t>
      </w:r>
    </w:p>
    <w:p>
      <w:pPr>
        <w:spacing w:before="0" w:after="0" w:line="317"/>
        <w:ind w:right="2957" w:left="0" w:firstLine="0"/>
        <w:jc w:val="both"/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FFFFFF" w:val="clear"/>
        </w:rPr>
        <w:t xml:space="preserve">  - 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  <w:t xml:space="preserve">снос (повреждение) межевых знаков; </w:t>
      </w:r>
    </w:p>
    <w:p>
      <w:pPr>
        <w:spacing w:before="0" w:after="0" w:line="317"/>
        <w:ind w:right="2957" w:left="0" w:firstLine="0"/>
        <w:jc w:val="both"/>
        <w:rPr>
          <w:rFonts w:ascii="Times New Roman" w:hAnsi="Times New Roman" w:cs="Times New Roman" w:eastAsia="Times New Roman"/>
          <w:color w:val="000000"/>
          <w:spacing w:val="-12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2"/>
          <w:position w:val="0"/>
          <w:sz w:val="24"/>
          <w:shd w:fill="FFFFFF" w:val="clear"/>
        </w:rPr>
        <w:t xml:space="preserve">  - </w:t>
      </w:r>
      <w:r>
        <w:rPr>
          <w:rFonts w:ascii="Times New Roman" w:hAnsi="Times New Roman" w:cs="Times New Roman" w:eastAsia="Times New Roman"/>
          <w:color w:val="000000"/>
          <w:spacing w:val="-12"/>
          <w:position w:val="0"/>
          <w:sz w:val="24"/>
          <w:shd w:fill="FFFFFF" w:val="clear"/>
        </w:rPr>
        <w:t xml:space="preserve">осуществление взрывных работ;</w:t>
      </w:r>
    </w:p>
    <w:p>
      <w:pPr>
        <w:spacing w:before="0" w:after="0" w:line="317"/>
        <w:ind w:right="2957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2"/>
          <w:position w:val="0"/>
          <w:sz w:val="24"/>
          <w:shd w:fill="FFFFFF" w:val="clear"/>
        </w:rPr>
        <w:t xml:space="preserve">  - 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  <w:t xml:space="preserve">разведение очагов открытого огня (костров);</w:t>
      </w:r>
    </w:p>
    <w:p>
      <w:pPr>
        <w:spacing w:before="0" w:after="0" w:line="317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FFFFFF" w:val="clear"/>
        </w:rPr>
        <w:t xml:space="preserve">  -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FFFFFF" w:val="clear"/>
        </w:rPr>
        <w:t xml:space="preserve">мойку    автотранспорта   и   другой    техники    вне   специально отведенного места;</w:t>
      </w:r>
    </w:p>
    <w:p>
      <w:pPr>
        <w:spacing w:before="0" w:after="0" w:line="317"/>
        <w:ind w:right="0" w:left="9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FFFFFF" w:val="clear"/>
        </w:rPr>
        <w:t xml:space="preserve">слив    отработки    из    миксеров,     привозящих    бетон,    помимо обустроенных мест на </w:t>
      </w:r>
      <w:r>
        <w:rPr>
          <w:rFonts w:ascii="Times New Roman" w:hAnsi="Times New Roman" w:cs="Times New Roman" w:eastAsia="Times New Roman"/>
          <w:color w:val="000000"/>
          <w:spacing w:val="-9"/>
          <w:position w:val="0"/>
          <w:sz w:val="24"/>
          <w:shd w:fill="FFFFFF" w:val="clear"/>
        </w:rPr>
        <w:t xml:space="preserve">собственном участке;</w:t>
      </w:r>
    </w:p>
    <w:p>
      <w:pPr>
        <w:spacing w:before="0" w:after="0" w:line="317"/>
        <w:ind w:right="0" w:left="9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устройство    отхожих  мест вне    ранее    согласованных    мест размещения временных </w:t>
      </w:r>
      <w:r>
        <w:rPr>
          <w:rFonts w:ascii="Times New Roman" w:hAnsi="Times New Roman" w:cs="Times New Roman" w:eastAsia="Times New Roman"/>
          <w:color w:val="000000"/>
          <w:spacing w:val="-12"/>
          <w:position w:val="0"/>
          <w:sz w:val="24"/>
          <w:shd w:fill="FFFFFF" w:val="clear"/>
        </w:rPr>
        <w:t xml:space="preserve">туалетов;</w:t>
      </w:r>
    </w:p>
    <w:p>
      <w:pPr>
        <w:spacing w:before="5" w:after="0" w:line="317"/>
        <w:ind w:right="380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FFFFFF" w:val="clear"/>
        </w:rPr>
        <w:t xml:space="preserve">  - 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FFFFFF" w:val="clear"/>
        </w:rPr>
        <w:t xml:space="preserve">передвижение рабочих по поселку с 24.00 до 6.00;</w:t>
      </w:r>
    </w:p>
    <w:p>
      <w:pPr>
        <w:spacing w:before="0" w:after="0" w:line="317"/>
        <w:ind w:right="67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 12. 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Запрещается нахождение на территории поселка лиц, привлеченных собственником для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выполнения работ (оказания услуг), в нетрезвом состоянии. При задержании рабочих в </w:t>
      </w:r>
      <w:r>
        <w:rPr>
          <w:rFonts w:ascii="Times New Roman" w:hAnsi="Times New Roman" w:cs="Times New Roman" w:eastAsia="Times New Roman"/>
          <w:color w:val="000000"/>
          <w:spacing w:val="-8"/>
          <w:position w:val="0"/>
          <w:sz w:val="24"/>
          <w:shd w:fill="FFFFFF" w:val="clear"/>
        </w:rPr>
        <w:t xml:space="preserve">нетрезвом состоянии, последние удаляются охраной за пределы поселка.</w:t>
      </w:r>
    </w:p>
    <w:p>
      <w:pPr>
        <w:spacing w:before="0" w:after="0" w:line="317"/>
        <w:ind w:right="72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FFFFFF" w:val="clear"/>
        </w:rPr>
        <w:t xml:space="preserve">13. 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FFFFFF" w:val="clear"/>
        </w:rPr>
        <w:t xml:space="preserve">В случае </w:t>
      </w:r>
      <w:r>
        <w:rPr>
          <w:rFonts w:ascii="Times New Roman" w:hAnsi="Times New Roman" w:cs="Times New Roman" w:eastAsia="Times New Roman"/>
          <w:color w:val="000000"/>
          <w:spacing w:val="9"/>
          <w:position w:val="0"/>
          <w:sz w:val="24"/>
          <w:shd w:fill="FFFFFF" w:val="clear"/>
        </w:rPr>
        <w:t xml:space="preserve">возникновения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FFFFFF" w:val="clear"/>
        </w:rPr>
        <w:t xml:space="preserve">факта нарушения настоящих правил, представитель Партнерства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FFFFFF" w:val="clear"/>
        </w:rPr>
        <w:t xml:space="preserve">фиксирует факт нарушения путем составления, в присутствии представителя собственника </w:t>
      </w:r>
      <w:r>
        <w:rPr>
          <w:rFonts w:ascii="Times New Roman" w:hAnsi="Times New Roman" w:cs="Times New Roman" w:eastAsia="Times New Roman"/>
          <w:color w:val="000000"/>
          <w:spacing w:val="25"/>
          <w:position w:val="0"/>
          <w:sz w:val="24"/>
          <w:shd w:fill="FFFFFF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4"/>
          <w:shd w:fill="FFFFFF" w:val="clear"/>
        </w:rPr>
        <w:t xml:space="preserve">иного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3"/>
          <w:position w:val="0"/>
          <w:sz w:val="24"/>
          <w:shd w:fill="FFFFFF" w:val="clear"/>
        </w:rPr>
        <w:t xml:space="preserve">лица,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по </w:t>
      </w:r>
      <w:r>
        <w:rPr>
          <w:rFonts w:ascii="Times New Roman" w:hAnsi="Times New Roman" w:cs="Times New Roman" w:eastAsia="Times New Roman"/>
          <w:color w:val="000000"/>
          <w:spacing w:val="17"/>
          <w:position w:val="0"/>
          <w:sz w:val="24"/>
          <w:shd w:fill="FFFFFF" w:val="clear"/>
        </w:rPr>
        <w:t xml:space="preserve">вине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которого произошло нарушение, акта с указанием, места, времени, </w:t>
      </w:r>
      <w:r>
        <w:rPr>
          <w:rFonts w:ascii="Times New Roman" w:hAnsi="Times New Roman" w:cs="Times New Roman" w:eastAsia="Times New Roman"/>
          <w:color w:val="000000"/>
          <w:spacing w:val="-7"/>
          <w:position w:val="0"/>
          <w:sz w:val="24"/>
          <w:shd w:fill="FFFFFF" w:val="clear"/>
        </w:rPr>
        <w:t xml:space="preserve">характера нарушения и т.д. Указанный акт является основанием для взыскания штрафа в сумме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15</w:t>
      </w:r>
      <w:r>
        <w:rPr>
          <w:rFonts w:ascii="Times New Roman" w:hAnsi="Times New Roman" w:cs="Times New Roman" w:eastAsia="Times New Roman"/>
          <w:color w:val="000000"/>
          <w:spacing w:val="10"/>
          <w:position w:val="0"/>
          <w:sz w:val="24"/>
          <w:shd w:fill="FFFFFF" w:val="clear"/>
        </w:rPr>
        <w:t xml:space="preserve">00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(Одна тысяча пятьсот) рублей за каждый факт нарушения настоящих правил. </w:t>
      </w:r>
      <w:r>
        <w:rPr>
          <w:rFonts w:ascii="Times New Roman" w:hAnsi="Times New Roman" w:cs="Times New Roman" w:eastAsia="Times New Roman"/>
          <w:color w:val="000000"/>
          <w:spacing w:val="-13"/>
          <w:position w:val="0"/>
          <w:sz w:val="24"/>
          <w:shd w:fill="FFFFFF" w:val="clear"/>
        </w:rPr>
        <w:t xml:space="preserve">Ущерб, нанесенным строительным конструкциям (инженерные сети, электрощиты, заборы, дороги и </w:t>
      </w:r>
      <w:r>
        <w:rPr>
          <w:rFonts w:ascii="Times New Roman" w:hAnsi="Times New Roman" w:cs="Times New Roman" w:eastAsia="Times New Roman"/>
          <w:color w:val="000000"/>
          <w:spacing w:val="-5"/>
          <w:position w:val="0"/>
          <w:sz w:val="24"/>
          <w:shd w:fill="FFFFFF" w:val="clear"/>
        </w:rPr>
        <w:t xml:space="preserve">т. д.) возмещается отдельно: путем внесения Партнерству суммы, требуемой на восстановление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строительных конструкций, </w:t>
      </w:r>
      <w:r>
        <w:rPr>
          <w:rFonts w:ascii="Times New Roman" w:hAnsi="Times New Roman" w:cs="Times New Roman" w:eastAsia="Times New Roman"/>
          <w:color w:val="000000"/>
          <w:spacing w:val="19"/>
          <w:position w:val="0"/>
          <w:sz w:val="24"/>
          <w:shd w:fill="FFFFFF" w:val="clear"/>
        </w:rPr>
        <w:t xml:space="preserve">или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посредством восстановления строительных конструкций 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  <w:t xml:space="preserve">собственными </w:t>
      </w:r>
      <w:r>
        <w:rPr>
          <w:rFonts w:ascii="Times New Roman" w:hAnsi="Times New Roman" w:cs="Times New Roman" w:eastAsia="Times New Roman"/>
          <w:color w:val="000000"/>
          <w:spacing w:val="12"/>
          <w:position w:val="0"/>
          <w:sz w:val="24"/>
          <w:shd w:fill="FFFFFF" w:val="clear"/>
        </w:rPr>
        <w:t xml:space="preserve">силами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1"/>
          <w:position w:val="0"/>
          <w:sz w:val="24"/>
          <w:shd w:fill="FFFFFF" w:val="clear"/>
        </w:rPr>
        <w:t xml:space="preserve">виновного лица.</w:t>
      </w:r>
    </w:p>
    <w:p>
      <w:pPr>
        <w:spacing w:before="0" w:after="0" w:line="317"/>
        <w:ind w:right="101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14.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4"/>
          <w:shd w:fill="FFFFFF" w:val="clear"/>
        </w:rPr>
        <w:t xml:space="preserve">Собственники и лица, выполняющие работы, несут ответственность за нарушение правил,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обязательных </w:t>
      </w:r>
      <w:r>
        <w:rPr>
          <w:rFonts w:ascii="Times New Roman" w:hAnsi="Times New Roman" w:cs="Times New Roman" w:eastAsia="Times New Roman"/>
          <w:color w:val="000000"/>
          <w:spacing w:val="14"/>
          <w:position w:val="0"/>
          <w:sz w:val="24"/>
          <w:shd w:fill="FFFFFF" w:val="clear"/>
        </w:rPr>
        <w:t xml:space="preserve">при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6"/>
          <w:position w:val="0"/>
          <w:sz w:val="24"/>
          <w:shd w:fill="FFFFFF" w:val="clear"/>
        </w:rPr>
        <w:t xml:space="preserve">производстве подготовительных и строительно-монтажных работ согласно </w:t>
      </w:r>
      <w:r>
        <w:rPr>
          <w:rFonts w:ascii="Times New Roman" w:hAnsi="Times New Roman" w:cs="Times New Roman" w:eastAsia="Times New Roman"/>
          <w:color w:val="000000"/>
          <w:spacing w:val="-10"/>
          <w:position w:val="0"/>
          <w:sz w:val="24"/>
          <w:shd w:fill="FFFFFF" w:val="clear"/>
        </w:rPr>
        <w:t xml:space="preserve">действующему законодательству.</w:t>
      </w:r>
    </w:p>
    <w:p>
      <w:pPr>
        <w:spacing w:before="0" w:after="0" w:line="317"/>
        <w:ind w:right="0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317"/>
        <w:ind w:right="0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  <w:p>
      <w:pPr>
        <w:keepNext w:val="true"/>
        <w:spacing w:before="125" w:after="0" w:line="240"/>
        <w:ind w:right="0" w:left="90" w:firstLine="63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Реквизиты Сторон:</w:t>
      </w:r>
    </w:p>
    <w:p>
      <w:pPr>
        <w:spacing w:before="0" w:after="0" w:line="317"/>
        <w:ind w:right="0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17"/>
        <w:ind w:right="0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tbl>
      <w:tblPr>
        <w:tblInd w:w="108" w:type="dxa"/>
      </w:tblPr>
      <w:tblGrid>
        <w:gridCol w:w="5529"/>
        <w:gridCol w:w="4677"/>
      </w:tblGrid>
      <w:tr>
        <w:trPr>
          <w:trHeight w:val="3764" w:hRule="auto"/>
          <w:jc w:val="left"/>
        </w:trPr>
        <w:tc>
          <w:tcPr>
            <w:tcW w:w="55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5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-4"/>
                <w:position w:val="0"/>
                <w:sz w:val="24"/>
                <w:shd w:fill="FFFFFF" w:val="clear"/>
              </w:rPr>
            </w:pPr>
          </w:p>
          <w:p>
            <w:pPr>
              <w:keepNext w:val="true"/>
              <w:spacing w:before="125" w:after="0" w:line="240"/>
              <w:ind w:right="0" w:left="90" w:firstLine="63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ПАРТНЕРСТВО:  </w:t>
            </w:r>
          </w:p>
          <w:p>
            <w:pPr>
              <w:keepNext w:val="true"/>
              <w:spacing w:before="12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ДНП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Ларинка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FFFFFF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Адрес: РФ, Ярославская обл., </w:t>
            </w:r>
          </w:p>
          <w:p>
            <w:pPr>
              <w:tabs>
                <w:tab w:val="center" w:pos="4341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Ярославский р-н, Гавриловский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c/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о,</w:t>
            </w:r>
          </w:p>
          <w:p>
            <w:pPr>
              <w:tabs>
                <w:tab w:val="center" w:pos="4341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 районе д.Ларино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tabs>
                <w:tab w:val="center" w:pos="4341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center" w:pos="4341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Председатель Правления </w:t>
              <w:tab/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408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___________________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Тимофеевский С.К.</w:t>
            </w:r>
          </w:p>
        </w:tc>
        <w:tc>
          <w:tcPr>
            <w:tcW w:w="46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408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408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СОБСТВЕННИК: </w:t>
            </w:r>
          </w:p>
          <w:p>
            <w:pPr>
              <w:spacing w:before="0" w:after="0" w:line="240"/>
              <w:ind w:right="408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408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408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408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408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408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408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408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408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317"/>
        <w:ind w:right="0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